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8B49" w14:textId="00D5505A" w:rsidR="00660D0F" w:rsidRPr="00660D0F" w:rsidRDefault="00660D0F" w:rsidP="00660D0F">
      <w:pPr>
        <w:pStyle w:val="a3"/>
        <w:spacing w:before="77"/>
        <w:rPr>
          <w:rFonts w:ascii="黑体" w:eastAsia="黑体" w:hAnsi="黑体"/>
          <w:sz w:val="28"/>
          <w:szCs w:val="28"/>
          <w:lang w:eastAsia="zh-CN"/>
        </w:rPr>
      </w:pPr>
      <w:r w:rsidRPr="00660D0F">
        <w:rPr>
          <w:rFonts w:ascii="黑体" w:eastAsia="黑体" w:hAnsi="黑体" w:hint="eastAsia"/>
          <w:sz w:val="28"/>
          <w:szCs w:val="28"/>
          <w:lang w:eastAsia="zh-CN"/>
        </w:rPr>
        <w:t>附件1</w:t>
      </w:r>
    </w:p>
    <w:p w14:paraId="217A1608" w14:textId="77777777" w:rsidR="00660D0F" w:rsidRPr="00660D0F" w:rsidRDefault="00660D0F" w:rsidP="00660D0F">
      <w:pPr>
        <w:pStyle w:val="a3"/>
        <w:spacing w:line="560" w:lineRule="exact"/>
        <w:jc w:val="center"/>
        <w:rPr>
          <w:rFonts w:ascii="方正小标宋简体" w:eastAsia="方正小标宋简体"/>
          <w:sz w:val="44"/>
          <w:szCs w:val="44"/>
          <w:lang w:eastAsia="zh-CN"/>
        </w:rPr>
      </w:pPr>
      <w:r w:rsidRPr="00660D0F">
        <w:rPr>
          <w:rFonts w:ascii="方正小标宋简体" w:eastAsia="方正小标宋简体" w:hint="eastAsia"/>
          <w:sz w:val="44"/>
          <w:szCs w:val="44"/>
          <w:lang w:eastAsia="zh-CN"/>
        </w:rPr>
        <w:t>山东省成人高等教育研究会高等继续</w:t>
      </w:r>
    </w:p>
    <w:p w14:paraId="1059A6E1" w14:textId="0558246D" w:rsidR="00660D0F" w:rsidRPr="00660D0F" w:rsidRDefault="00660D0F" w:rsidP="00660D0F">
      <w:pPr>
        <w:pStyle w:val="a3"/>
        <w:spacing w:line="560" w:lineRule="exact"/>
        <w:jc w:val="center"/>
        <w:rPr>
          <w:rFonts w:ascii="方正小标宋简体" w:eastAsia="方正小标宋简体" w:hint="eastAsia"/>
          <w:sz w:val="44"/>
          <w:szCs w:val="44"/>
          <w:lang w:eastAsia="zh-CN"/>
        </w:rPr>
      </w:pPr>
      <w:r w:rsidRPr="00660D0F">
        <w:rPr>
          <w:rFonts w:ascii="方正小标宋简体" w:eastAsia="方正小标宋简体" w:hint="eastAsia"/>
          <w:sz w:val="44"/>
          <w:szCs w:val="44"/>
          <w:lang w:eastAsia="zh-CN"/>
        </w:rPr>
        <w:t>教育课题申报指南</w:t>
      </w:r>
    </w:p>
    <w:p w14:paraId="3F01A1F0" w14:textId="77777777" w:rsidR="00660D0F" w:rsidRDefault="00660D0F" w:rsidP="00660D0F">
      <w:pPr>
        <w:pStyle w:val="a3"/>
        <w:spacing w:line="560" w:lineRule="exact"/>
        <w:rPr>
          <w:rFonts w:hint="eastAsia"/>
          <w:lang w:eastAsia="zh-CN"/>
        </w:rPr>
      </w:pPr>
    </w:p>
    <w:p w14:paraId="7C107BCB" w14:textId="4BE257E3" w:rsidR="00385853" w:rsidRPr="00660D0F" w:rsidRDefault="00396F3A" w:rsidP="006A14FF">
      <w:pPr>
        <w:pStyle w:val="a3"/>
        <w:spacing w:line="560" w:lineRule="exact"/>
        <w:ind w:firstLineChars="200" w:firstLine="640"/>
        <w:jc w:val="both"/>
        <w:rPr>
          <w:lang w:eastAsia="zh-CN"/>
        </w:rPr>
      </w:pPr>
      <w:r w:rsidRPr="00660D0F">
        <w:rPr>
          <w:lang w:eastAsia="zh-CN"/>
        </w:rPr>
        <w:t>一、高等继续教育助力教育强国建设研究</w:t>
      </w:r>
    </w:p>
    <w:p w14:paraId="6DBE53B2" w14:textId="77777777" w:rsidR="00660D0F" w:rsidRDefault="00396F3A" w:rsidP="006A14FF">
      <w:pPr>
        <w:pStyle w:val="a3"/>
        <w:spacing w:line="560" w:lineRule="exact"/>
        <w:ind w:firstLineChars="200" w:firstLine="640"/>
        <w:jc w:val="both"/>
        <w:rPr>
          <w:lang w:eastAsia="zh-CN"/>
        </w:rPr>
      </w:pPr>
      <w:r w:rsidRPr="00660D0F">
        <w:rPr>
          <w:lang w:eastAsia="zh-CN"/>
        </w:rPr>
        <w:t>二、高等继续教育服务全民终身学习体系构建研究</w:t>
      </w:r>
    </w:p>
    <w:p w14:paraId="753D8FC2" w14:textId="77777777" w:rsidR="00660D0F" w:rsidRDefault="00396F3A" w:rsidP="006A14FF">
      <w:pPr>
        <w:pStyle w:val="a3"/>
        <w:spacing w:line="560" w:lineRule="exact"/>
        <w:ind w:firstLineChars="200" w:firstLine="640"/>
        <w:jc w:val="both"/>
        <w:rPr>
          <w:lang w:eastAsia="zh-CN"/>
        </w:rPr>
      </w:pPr>
      <w:r w:rsidRPr="00660D0F">
        <w:rPr>
          <w:lang w:eastAsia="zh-CN"/>
        </w:rPr>
        <w:t>三、高等继续教育赋能学习型社会建设的路径研究</w:t>
      </w:r>
    </w:p>
    <w:p w14:paraId="1F6A13AF" w14:textId="399DC93A" w:rsidR="00385853" w:rsidRPr="00660D0F" w:rsidRDefault="00396F3A" w:rsidP="006A14FF">
      <w:pPr>
        <w:pStyle w:val="a3"/>
        <w:spacing w:line="560" w:lineRule="exact"/>
        <w:ind w:firstLineChars="200" w:firstLine="640"/>
        <w:jc w:val="both"/>
        <w:rPr>
          <w:lang w:eastAsia="zh-CN"/>
        </w:rPr>
      </w:pPr>
      <w:r w:rsidRPr="00660D0F">
        <w:rPr>
          <w:lang w:eastAsia="zh-CN"/>
        </w:rPr>
        <w:t>四、高等继续教育服务国家重大战略研究</w:t>
      </w:r>
    </w:p>
    <w:p w14:paraId="059AC5E7" w14:textId="77777777" w:rsidR="00660D0F" w:rsidRDefault="00396F3A" w:rsidP="006A14FF">
      <w:pPr>
        <w:pStyle w:val="a3"/>
        <w:spacing w:line="560" w:lineRule="exact"/>
        <w:ind w:firstLineChars="200" w:firstLine="640"/>
        <w:jc w:val="both"/>
        <w:rPr>
          <w:lang w:eastAsia="zh-CN"/>
        </w:rPr>
      </w:pPr>
      <w:r w:rsidRPr="00660D0F">
        <w:rPr>
          <w:lang w:eastAsia="zh-CN"/>
        </w:rPr>
        <w:t>五、高等继续教育服务区域经济发展的能力提升与策略研究</w:t>
      </w:r>
    </w:p>
    <w:p w14:paraId="4381DAA5" w14:textId="58DBDC2E" w:rsidR="00385853" w:rsidRPr="00660D0F" w:rsidRDefault="00396F3A" w:rsidP="006A14FF">
      <w:pPr>
        <w:pStyle w:val="a3"/>
        <w:spacing w:line="560" w:lineRule="exact"/>
        <w:ind w:firstLineChars="200" w:firstLine="640"/>
        <w:jc w:val="both"/>
        <w:rPr>
          <w:lang w:eastAsia="zh-CN"/>
        </w:rPr>
      </w:pPr>
      <w:r w:rsidRPr="00660D0F">
        <w:rPr>
          <w:lang w:eastAsia="zh-CN"/>
        </w:rPr>
        <w:t>六、高等继续教育治理体系和治理能力现代化研究</w:t>
      </w:r>
    </w:p>
    <w:p w14:paraId="67ADBD03" w14:textId="77777777" w:rsidR="00385853" w:rsidRPr="00660D0F" w:rsidRDefault="00396F3A" w:rsidP="006A14FF">
      <w:pPr>
        <w:pStyle w:val="a3"/>
        <w:spacing w:line="560" w:lineRule="exact"/>
        <w:ind w:firstLineChars="200" w:firstLine="640"/>
        <w:jc w:val="both"/>
        <w:rPr>
          <w:lang w:eastAsia="zh-CN"/>
        </w:rPr>
      </w:pPr>
      <w:r w:rsidRPr="00660D0F">
        <w:rPr>
          <w:lang w:eastAsia="zh-CN"/>
        </w:rPr>
        <w:t>七、高等继续教育高质量发展的改革创新研究</w:t>
      </w:r>
    </w:p>
    <w:p w14:paraId="0F390A76" w14:textId="77777777" w:rsidR="00385853" w:rsidRPr="00660D0F" w:rsidRDefault="00396F3A" w:rsidP="006A14FF">
      <w:pPr>
        <w:pStyle w:val="a3"/>
        <w:spacing w:line="560" w:lineRule="exact"/>
        <w:ind w:firstLineChars="200" w:firstLine="640"/>
        <w:jc w:val="both"/>
        <w:rPr>
          <w:lang w:eastAsia="zh-CN"/>
        </w:rPr>
      </w:pPr>
      <w:r w:rsidRPr="00660D0F">
        <w:rPr>
          <w:lang w:eastAsia="zh-CN"/>
        </w:rPr>
        <w:t>八、高校继续教育办学模式、体制机制、管理模式等的改革创新研究</w:t>
      </w:r>
    </w:p>
    <w:p w14:paraId="31AB587F" w14:textId="77777777" w:rsidR="00660D0F" w:rsidRDefault="00396F3A" w:rsidP="006A14FF">
      <w:pPr>
        <w:pStyle w:val="a3"/>
        <w:spacing w:line="560" w:lineRule="exact"/>
        <w:ind w:firstLineChars="200" w:firstLine="640"/>
        <w:jc w:val="both"/>
        <w:rPr>
          <w:lang w:eastAsia="zh-CN"/>
        </w:rPr>
      </w:pPr>
      <w:r w:rsidRPr="00660D0F">
        <w:rPr>
          <w:lang w:eastAsia="zh-CN"/>
        </w:rPr>
        <w:t>九、高等继续教育产教融合、校企合作的创新实践研究</w:t>
      </w:r>
    </w:p>
    <w:p w14:paraId="1A5319B3" w14:textId="2976125E" w:rsidR="00385853" w:rsidRPr="00660D0F" w:rsidRDefault="00396F3A" w:rsidP="006A14FF">
      <w:pPr>
        <w:pStyle w:val="a3"/>
        <w:spacing w:line="560" w:lineRule="exact"/>
        <w:ind w:firstLineChars="200" w:firstLine="640"/>
        <w:jc w:val="both"/>
        <w:rPr>
          <w:lang w:eastAsia="zh-CN"/>
        </w:rPr>
      </w:pPr>
      <w:r w:rsidRPr="00660D0F">
        <w:rPr>
          <w:lang w:eastAsia="zh-CN"/>
        </w:rPr>
        <w:t>十、高等学历继续教育教学点建设及管理机制研究</w:t>
      </w:r>
    </w:p>
    <w:p w14:paraId="3B4172BF" w14:textId="77777777" w:rsidR="00660D0F" w:rsidRDefault="00396F3A" w:rsidP="006A14FF">
      <w:pPr>
        <w:pStyle w:val="a3"/>
        <w:spacing w:line="560" w:lineRule="exact"/>
        <w:ind w:firstLineChars="200" w:firstLine="640"/>
        <w:jc w:val="both"/>
        <w:rPr>
          <w:lang w:eastAsia="zh-CN"/>
        </w:rPr>
      </w:pPr>
      <w:r w:rsidRPr="00660D0F">
        <w:rPr>
          <w:lang w:eastAsia="zh-CN"/>
        </w:rPr>
        <w:t>十一、高等学历继续教育育人体系及人才培养模式创新研究</w:t>
      </w:r>
    </w:p>
    <w:p w14:paraId="0543D0CF" w14:textId="1DA6E5B1" w:rsidR="00385853" w:rsidRPr="00660D0F" w:rsidRDefault="00396F3A" w:rsidP="006A14FF">
      <w:pPr>
        <w:pStyle w:val="a3"/>
        <w:spacing w:line="560" w:lineRule="exact"/>
        <w:ind w:firstLineChars="200" w:firstLine="640"/>
        <w:jc w:val="both"/>
        <w:rPr>
          <w:lang w:eastAsia="zh-CN"/>
        </w:rPr>
      </w:pPr>
      <w:r w:rsidRPr="00660D0F">
        <w:rPr>
          <w:rFonts w:hint="eastAsia"/>
          <w:lang w:eastAsia="zh-CN"/>
        </w:rPr>
        <w:t>十</w:t>
      </w:r>
      <w:r w:rsidRPr="00660D0F">
        <w:rPr>
          <w:lang w:eastAsia="zh-CN"/>
        </w:rPr>
        <w:t>二、教育强国战略下高校非学历继续教育的功能定位与高质量发展路径研究</w:t>
      </w:r>
    </w:p>
    <w:p w14:paraId="5CEA1233" w14:textId="26C688AD" w:rsidR="00385853" w:rsidRPr="00660D0F" w:rsidRDefault="00396F3A" w:rsidP="006A14FF">
      <w:pPr>
        <w:pStyle w:val="a3"/>
        <w:spacing w:line="560" w:lineRule="exact"/>
        <w:ind w:firstLineChars="200" w:firstLine="640"/>
        <w:jc w:val="both"/>
        <w:rPr>
          <w:lang w:eastAsia="zh-CN"/>
        </w:rPr>
      </w:pPr>
      <w:r w:rsidRPr="00660D0F">
        <w:rPr>
          <w:lang w:eastAsia="zh-CN"/>
        </w:rPr>
        <w:t>十三、高校非学历教育精准供给模式研究——基于重点群体（如产业工人、新市民、乡村振兴人才等）需求的实证分析</w:t>
      </w:r>
    </w:p>
    <w:p w14:paraId="4E7CA468" w14:textId="587E8611" w:rsidR="00385853" w:rsidRPr="00660D0F" w:rsidRDefault="00396F3A" w:rsidP="006A14FF">
      <w:pPr>
        <w:pStyle w:val="a3"/>
        <w:spacing w:line="560" w:lineRule="exact"/>
        <w:ind w:firstLineChars="200" w:firstLine="640"/>
        <w:jc w:val="both"/>
        <w:rPr>
          <w:lang w:eastAsia="zh-CN"/>
        </w:rPr>
      </w:pPr>
      <w:r w:rsidRPr="00660D0F">
        <w:rPr>
          <w:lang w:eastAsia="zh-CN"/>
        </w:rPr>
        <w:t>十四、教育数字化转型背景下高校非学历继续教育实践创新研究</w:t>
      </w:r>
    </w:p>
    <w:p w14:paraId="00682C8E" w14:textId="359FC095" w:rsidR="00385853" w:rsidRPr="00660D0F" w:rsidRDefault="00396F3A" w:rsidP="006A14FF">
      <w:pPr>
        <w:pStyle w:val="a3"/>
        <w:spacing w:line="560" w:lineRule="exact"/>
        <w:ind w:firstLineChars="200" w:firstLine="640"/>
        <w:jc w:val="both"/>
        <w:rPr>
          <w:lang w:eastAsia="zh-CN"/>
        </w:rPr>
      </w:pPr>
      <w:r w:rsidRPr="00660D0F">
        <w:rPr>
          <w:lang w:eastAsia="zh-CN"/>
        </w:rPr>
        <w:t>十五、社区（老年）教育发展保障机制优化及教学模式创新研究</w:t>
      </w:r>
    </w:p>
    <w:p w14:paraId="73A1EEFD" w14:textId="5A0CB16B" w:rsidR="00385853" w:rsidRPr="00660D0F" w:rsidRDefault="00396F3A" w:rsidP="006A14FF">
      <w:pPr>
        <w:pStyle w:val="a3"/>
        <w:spacing w:line="560" w:lineRule="exact"/>
        <w:ind w:firstLineChars="200" w:firstLine="640"/>
        <w:jc w:val="both"/>
        <w:rPr>
          <w:lang w:eastAsia="zh-CN"/>
        </w:rPr>
      </w:pPr>
      <w:r w:rsidRPr="00660D0F">
        <w:rPr>
          <w:lang w:eastAsia="zh-CN"/>
        </w:rPr>
        <w:lastRenderedPageBreak/>
        <w:t>十六、社区教育制度建设、教学模式创新与教学资源开发共享与应用研究</w:t>
      </w:r>
    </w:p>
    <w:p w14:paraId="56573864" w14:textId="77777777" w:rsidR="00660D0F" w:rsidRDefault="00396F3A" w:rsidP="006A14FF">
      <w:pPr>
        <w:pStyle w:val="a3"/>
        <w:spacing w:line="560" w:lineRule="exact"/>
        <w:ind w:firstLineChars="200" w:firstLine="640"/>
        <w:jc w:val="both"/>
        <w:rPr>
          <w:lang w:eastAsia="zh-CN"/>
        </w:rPr>
      </w:pPr>
      <w:r w:rsidRPr="00660D0F">
        <w:rPr>
          <w:lang w:eastAsia="zh-CN"/>
        </w:rPr>
        <w:t>十七、高等继续教育</w:t>
      </w:r>
      <w:proofErr w:type="gramStart"/>
      <w:r w:rsidRPr="00660D0F">
        <w:rPr>
          <w:lang w:eastAsia="zh-CN"/>
        </w:rPr>
        <w:t>课程思政高质量</w:t>
      </w:r>
      <w:proofErr w:type="gramEnd"/>
      <w:r w:rsidRPr="00660D0F">
        <w:rPr>
          <w:lang w:eastAsia="zh-CN"/>
        </w:rPr>
        <w:t>建设与</w:t>
      </w:r>
      <w:proofErr w:type="gramStart"/>
      <w:r w:rsidRPr="00660D0F">
        <w:rPr>
          <w:lang w:eastAsia="zh-CN"/>
        </w:rPr>
        <w:t>育人成效</w:t>
      </w:r>
      <w:proofErr w:type="gramEnd"/>
      <w:r w:rsidRPr="00660D0F">
        <w:rPr>
          <w:lang w:eastAsia="zh-CN"/>
        </w:rPr>
        <w:t>研究</w:t>
      </w:r>
    </w:p>
    <w:p w14:paraId="0EAFA350" w14:textId="0318DD0D" w:rsidR="00660D0F" w:rsidRDefault="00396F3A" w:rsidP="006A14FF">
      <w:pPr>
        <w:pStyle w:val="a3"/>
        <w:spacing w:line="560" w:lineRule="exact"/>
        <w:ind w:firstLineChars="200" w:firstLine="640"/>
        <w:jc w:val="both"/>
        <w:rPr>
          <w:lang w:eastAsia="zh-CN"/>
        </w:rPr>
      </w:pPr>
      <w:r w:rsidRPr="00660D0F">
        <w:rPr>
          <w:rFonts w:hint="eastAsia"/>
          <w:lang w:eastAsia="zh-CN"/>
        </w:rPr>
        <w:t>十</w:t>
      </w:r>
      <w:r w:rsidRPr="00660D0F">
        <w:rPr>
          <w:lang w:eastAsia="zh-CN"/>
        </w:rPr>
        <w:t>八、高校红色基因融入继续教育课程建设的典型案例研究</w:t>
      </w:r>
    </w:p>
    <w:p w14:paraId="74BF920D" w14:textId="6B1B3AE7" w:rsidR="00660D0F" w:rsidRDefault="00396F3A" w:rsidP="006A14FF">
      <w:pPr>
        <w:pStyle w:val="a3"/>
        <w:spacing w:line="560" w:lineRule="exact"/>
        <w:ind w:firstLineChars="200" w:firstLine="640"/>
        <w:jc w:val="both"/>
        <w:rPr>
          <w:lang w:eastAsia="zh-CN"/>
        </w:rPr>
      </w:pPr>
      <w:r w:rsidRPr="00660D0F">
        <w:rPr>
          <w:lang w:eastAsia="zh-CN"/>
        </w:rPr>
        <w:t>十九、高校继续教育课程</w:t>
      </w:r>
      <w:proofErr w:type="gramStart"/>
      <w:r w:rsidRPr="00660D0F">
        <w:rPr>
          <w:lang w:eastAsia="zh-CN"/>
        </w:rPr>
        <w:t>思政评价</w:t>
      </w:r>
      <w:proofErr w:type="gramEnd"/>
      <w:r w:rsidRPr="00660D0F">
        <w:rPr>
          <w:lang w:eastAsia="zh-CN"/>
        </w:rPr>
        <w:t>体系的构建与实现路径</w:t>
      </w:r>
    </w:p>
    <w:p w14:paraId="0D12C5BF" w14:textId="77777777" w:rsidR="00660D0F" w:rsidRDefault="00396F3A" w:rsidP="006A14FF">
      <w:pPr>
        <w:pStyle w:val="a3"/>
        <w:spacing w:line="560" w:lineRule="exact"/>
        <w:ind w:firstLineChars="200" w:firstLine="640"/>
        <w:jc w:val="both"/>
        <w:rPr>
          <w:lang w:eastAsia="zh-CN"/>
        </w:rPr>
      </w:pPr>
      <w:r w:rsidRPr="00660D0F">
        <w:rPr>
          <w:rFonts w:hint="eastAsia"/>
          <w:lang w:eastAsia="zh-CN"/>
        </w:rPr>
        <w:t>二</w:t>
      </w:r>
      <w:r w:rsidRPr="00660D0F">
        <w:rPr>
          <w:lang w:eastAsia="zh-CN"/>
        </w:rPr>
        <w:t>十、高校继续教育</w:t>
      </w:r>
      <w:proofErr w:type="gramStart"/>
      <w:r w:rsidRPr="00660D0F">
        <w:rPr>
          <w:lang w:eastAsia="zh-CN"/>
        </w:rPr>
        <w:t>课程思政建设</w:t>
      </w:r>
      <w:proofErr w:type="gramEnd"/>
      <w:r w:rsidRPr="00660D0F">
        <w:rPr>
          <w:lang w:eastAsia="zh-CN"/>
        </w:rPr>
        <w:t>的质量保障体系构建研究</w:t>
      </w:r>
    </w:p>
    <w:p w14:paraId="7237A086" w14:textId="2B0C2C78" w:rsidR="00385853" w:rsidRPr="00660D0F" w:rsidRDefault="00396F3A" w:rsidP="006A14FF">
      <w:pPr>
        <w:pStyle w:val="a3"/>
        <w:spacing w:line="560" w:lineRule="exact"/>
        <w:ind w:firstLineChars="200" w:firstLine="640"/>
        <w:jc w:val="both"/>
        <w:rPr>
          <w:lang w:eastAsia="zh-CN"/>
        </w:rPr>
      </w:pPr>
      <w:r w:rsidRPr="00660D0F">
        <w:rPr>
          <w:rFonts w:hint="eastAsia"/>
          <w:lang w:eastAsia="zh-CN"/>
        </w:rPr>
        <w:t>二</w:t>
      </w:r>
      <w:r w:rsidRPr="00660D0F">
        <w:rPr>
          <w:lang w:eastAsia="zh-CN"/>
        </w:rPr>
        <w:t>十一、高校继续教育</w:t>
      </w:r>
      <w:proofErr w:type="gramStart"/>
      <w:r w:rsidRPr="00660D0F">
        <w:rPr>
          <w:lang w:eastAsia="zh-CN"/>
        </w:rPr>
        <w:t>课程思政教研</w:t>
      </w:r>
      <w:proofErr w:type="gramEnd"/>
      <w:r w:rsidRPr="00660D0F">
        <w:rPr>
          <w:lang w:eastAsia="zh-CN"/>
        </w:rPr>
        <w:t>机制及教学团队建设研究</w:t>
      </w:r>
    </w:p>
    <w:p w14:paraId="2629CDDA" w14:textId="38226915" w:rsidR="00385853" w:rsidRPr="00660D0F" w:rsidRDefault="00396F3A" w:rsidP="006A14FF">
      <w:pPr>
        <w:pStyle w:val="a3"/>
        <w:spacing w:line="560" w:lineRule="exact"/>
        <w:ind w:firstLineChars="200" w:firstLine="640"/>
        <w:jc w:val="both"/>
        <w:rPr>
          <w:lang w:eastAsia="zh-CN"/>
        </w:rPr>
      </w:pPr>
      <w:r w:rsidRPr="00660D0F">
        <w:rPr>
          <w:lang w:eastAsia="zh-CN"/>
        </w:rPr>
        <w:t>二十二、工业革命 4.0 时代高等继续教育面临的挑战与发展策略研究</w:t>
      </w:r>
    </w:p>
    <w:p w14:paraId="2251B5C2" w14:textId="77777777" w:rsidR="00660D0F" w:rsidRDefault="00396F3A" w:rsidP="006A14FF">
      <w:pPr>
        <w:pStyle w:val="a3"/>
        <w:spacing w:line="560" w:lineRule="exact"/>
        <w:ind w:firstLineChars="200" w:firstLine="640"/>
        <w:jc w:val="both"/>
        <w:rPr>
          <w:lang w:eastAsia="zh-CN"/>
        </w:rPr>
      </w:pPr>
      <w:r w:rsidRPr="00660D0F">
        <w:rPr>
          <w:lang w:eastAsia="zh-CN"/>
        </w:rPr>
        <w:t>二十三、高等继续教育数字化转型的现状、困境与对策研究</w:t>
      </w:r>
    </w:p>
    <w:p w14:paraId="00E28392" w14:textId="33B6975D" w:rsidR="00385853" w:rsidRPr="00660D0F" w:rsidRDefault="00396F3A" w:rsidP="006A14FF">
      <w:pPr>
        <w:pStyle w:val="a3"/>
        <w:spacing w:line="560" w:lineRule="exact"/>
        <w:ind w:firstLineChars="200" w:firstLine="640"/>
        <w:jc w:val="both"/>
        <w:rPr>
          <w:lang w:eastAsia="zh-CN"/>
        </w:rPr>
      </w:pPr>
      <w:r w:rsidRPr="00660D0F">
        <w:rPr>
          <w:lang w:eastAsia="zh-CN"/>
        </w:rPr>
        <w:t>二十四、教育数字化转型背景下高等继续教育的创新发展路径与实践探索研究</w:t>
      </w:r>
    </w:p>
    <w:p w14:paraId="416A3969" w14:textId="7857FF5D" w:rsidR="00385853" w:rsidRPr="00660D0F" w:rsidRDefault="00396F3A" w:rsidP="006A14FF">
      <w:pPr>
        <w:pStyle w:val="a3"/>
        <w:spacing w:line="560" w:lineRule="exact"/>
        <w:ind w:firstLineChars="200" w:firstLine="640"/>
        <w:jc w:val="both"/>
        <w:rPr>
          <w:lang w:eastAsia="zh-CN"/>
        </w:rPr>
      </w:pPr>
      <w:r w:rsidRPr="00660D0F">
        <w:rPr>
          <w:lang w:eastAsia="zh-CN"/>
        </w:rPr>
        <w:t>二十五、国家资历框架研究学习成果认证与学分转换机制研究</w:t>
      </w:r>
    </w:p>
    <w:p w14:paraId="232958FF" w14:textId="77777777" w:rsidR="00385853" w:rsidRPr="00660D0F" w:rsidRDefault="00396F3A" w:rsidP="006A14FF">
      <w:pPr>
        <w:pStyle w:val="a3"/>
        <w:spacing w:line="560" w:lineRule="exact"/>
        <w:ind w:firstLineChars="200" w:firstLine="640"/>
        <w:jc w:val="both"/>
        <w:rPr>
          <w:lang w:eastAsia="zh-CN"/>
        </w:rPr>
      </w:pPr>
      <w:r w:rsidRPr="00660D0F">
        <w:rPr>
          <w:lang w:eastAsia="zh-CN"/>
        </w:rPr>
        <w:t>二十六、高等继续教育评价机制构建研究</w:t>
      </w:r>
    </w:p>
    <w:p w14:paraId="0447FF0A" w14:textId="77777777" w:rsidR="00385853" w:rsidRPr="00660D0F" w:rsidRDefault="00396F3A" w:rsidP="006A14FF">
      <w:pPr>
        <w:pStyle w:val="a3"/>
        <w:spacing w:line="560" w:lineRule="exact"/>
        <w:ind w:firstLineChars="200" w:firstLine="640"/>
        <w:jc w:val="both"/>
        <w:rPr>
          <w:lang w:eastAsia="zh-CN"/>
        </w:rPr>
      </w:pPr>
      <w:r w:rsidRPr="00660D0F">
        <w:rPr>
          <w:lang w:eastAsia="zh-CN"/>
        </w:rPr>
        <w:t>二十七、高等继续教育质量保障体系建设研究</w:t>
      </w:r>
    </w:p>
    <w:p w14:paraId="4F032870" w14:textId="62EC94B6" w:rsidR="00385853" w:rsidRPr="00660D0F" w:rsidRDefault="00396F3A" w:rsidP="006A14FF">
      <w:pPr>
        <w:pStyle w:val="a3"/>
        <w:spacing w:line="560" w:lineRule="exact"/>
        <w:ind w:firstLineChars="200" w:firstLine="640"/>
        <w:jc w:val="both"/>
        <w:rPr>
          <w:lang w:eastAsia="zh-CN"/>
        </w:rPr>
      </w:pPr>
      <w:r w:rsidRPr="00660D0F">
        <w:rPr>
          <w:lang w:eastAsia="zh-CN"/>
        </w:rPr>
        <w:t>二十八、高质量发展背景下高等继续教育督导评估机制构建研究</w:t>
      </w:r>
    </w:p>
    <w:p w14:paraId="4AC75189" w14:textId="77777777" w:rsidR="00660D0F" w:rsidRDefault="00396F3A" w:rsidP="006A14FF">
      <w:pPr>
        <w:pStyle w:val="a3"/>
        <w:spacing w:line="560" w:lineRule="exact"/>
        <w:ind w:firstLineChars="200" w:firstLine="640"/>
        <w:jc w:val="both"/>
        <w:rPr>
          <w:lang w:eastAsia="zh-CN"/>
        </w:rPr>
      </w:pPr>
      <w:r w:rsidRPr="00660D0F">
        <w:rPr>
          <w:lang w:eastAsia="zh-CN"/>
        </w:rPr>
        <w:t>二十九、国外高等继续教育质量与政策保障机制研究</w:t>
      </w:r>
    </w:p>
    <w:p w14:paraId="3E97FB49" w14:textId="368E8D00" w:rsidR="00385853" w:rsidRPr="00660D0F" w:rsidRDefault="00396F3A" w:rsidP="006A14FF">
      <w:pPr>
        <w:pStyle w:val="a3"/>
        <w:spacing w:line="560" w:lineRule="exact"/>
        <w:ind w:firstLineChars="200" w:firstLine="640"/>
        <w:jc w:val="both"/>
        <w:rPr>
          <w:rFonts w:ascii="宋体" w:hAnsi="宋体"/>
          <w:sz w:val="28"/>
          <w:lang w:eastAsia="zh-CN"/>
        </w:rPr>
      </w:pPr>
      <w:r w:rsidRPr="00660D0F">
        <w:rPr>
          <w:lang w:eastAsia="zh-CN"/>
        </w:rPr>
        <w:t>三十、国外继续教育改革发展的经验借鉴与启示研究</w:t>
      </w:r>
    </w:p>
    <w:sectPr w:rsidR="00385853" w:rsidRPr="00660D0F" w:rsidSect="00660D0F">
      <w:footerReference w:type="default" r:id="rId7"/>
      <w:type w:val="nextColumn"/>
      <w:pgSz w:w="11910" w:h="16840"/>
      <w:pgMar w:top="1701" w:right="1474" w:bottom="1418" w:left="147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FAF2" w14:textId="77777777" w:rsidR="004900F1" w:rsidRDefault="004900F1">
      <w:r>
        <w:separator/>
      </w:r>
    </w:p>
  </w:endnote>
  <w:endnote w:type="continuationSeparator" w:id="0">
    <w:p w14:paraId="59094B4C" w14:textId="77777777" w:rsidR="004900F1" w:rsidRDefault="0049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C3E7" w14:textId="77777777" w:rsidR="00385853" w:rsidRDefault="0038585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C70F" w14:textId="77777777" w:rsidR="004900F1" w:rsidRDefault="004900F1">
      <w:r>
        <w:separator/>
      </w:r>
    </w:p>
  </w:footnote>
  <w:footnote w:type="continuationSeparator" w:id="0">
    <w:p w14:paraId="34BBFD6A" w14:textId="77777777" w:rsidR="004900F1" w:rsidRDefault="0049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53"/>
    <w:rsid w:val="001B51A3"/>
    <w:rsid w:val="001C5004"/>
    <w:rsid w:val="00385853"/>
    <w:rsid w:val="00396F3A"/>
    <w:rsid w:val="00485437"/>
    <w:rsid w:val="004900F1"/>
    <w:rsid w:val="00660D0F"/>
    <w:rsid w:val="006A14FF"/>
    <w:rsid w:val="00724D71"/>
    <w:rsid w:val="009A0C57"/>
    <w:rsid w:val="0BAF4562"/>
    <w:rsid w:val="36C7763D"/>
    <w:rsid w:val="3746411F"/>
    <w:rsid w:val="3D17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901459"/>
  <w15:docId w15:val="{7688CA0D-0CCB-49FD-909D-C7617CC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eastAsia="en-US"/>
    </w:rPr>
  </w:style>
  <w:style w:type="paragraph" w:styleId="1">
    <w:name w:val="heading 1"/>
    <w:basedOn w:val="a"/>
    <w:uiPriority w:val="1"/>
    <w:qFormat/>
    <w:pPr>
      <w:ind w:left="248" w:hanging="3080"/>
      <w:outlineLvl w:val="0"/>
    </w:pPr>
    <w:rPr>
      <w:rFonts w:ascii="方正小标宋简体" w:eastAsia="方正小标宋简体" w:hAnsi="方正小标宋简体" w:cs="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Title"/>
    <w:basedOn w:val="a"/>
    <w:uiPriority w:val="1"/>
    <w:qFormat/>
    <w:pPr>
      <w:spacing w:before="9"/>
      <w:ind w:left="461"/>
    </w:pPr>
    <w:rPr>
      <w:rFonts w:ascii="微软雅黑" w:eastAsia="微软雅黑" w:hAnsi="微软雅黑" w:cs="微软雅黑"/>
      <w:sz w:val="90"/>
      <w:szCs w:val="9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spacing w:before="149"/>
      <w:ind w:left="1373" w:hanging="323"/>
    </w:pPr>
  </w:style>
  <w:style w:type="paragraph" w:customStyle="1" w:styleId="TableParagraph">
    <w:name w:val="Table Paragraph"/>
    <w:basedOn w:val="a"/>
    <w:uiPriority w:val="1"/>
    <w:qFormat/>
  </w:style>
  <w:style w:type="character" w:styleId="a6">
    <w:name w:val="Hyperlink"/>
    <w:basedOn w:val="a0"/>
    <w:rsid w:val="001B51A3"/>
    <w:rPr>
      <w:color w:val="0000FF" w:themeColor="hyperlink"/>
      <w:u w:val="single"/>
    </w:rPr>
  </w:style>
  <w:style w:type="character" w:styleId="a7">
    <w:name w:val="Unresolved Mention"/>
    <w:basedOn w:val="a0"/>
    <w:uiPriority w:val="99"/>
    <w:semiHidden/>
    <w:unhideWhenUsed/>
    <w:rsid w:val="001B5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49"/>
    <customShpInfo spid="_x0000_s2050"/>
    <customShpInfo spid="_x0000_s1028"/>
    <customShpInfo spid="_x0000_s1030"/>
    <customShpInfo spid="_x0000_s1031"/>
    <customShpInfo spid="_x0000_s1032"/>
    <customShpInfo spid="_x0000_s1029"/>
    <customShpInfo spid="_x0000_s1033"/>
    <customShpInfo spid="_x0000_s1035"/>
    <customShpInfo spid="_x0000_s1036"/>
    <customShpInfo spid="_x0000_s1037"/>
    <customShpInfo spid="_x0000_s1034"/>
    <customShpInfo spid="_x0000_s1038"/>
    <customShpInfo spid="_x0000_s1039"/>
    <customShpInfo spid="_x0000_s104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userName</cp:lastModifiedBy>
  <cp:revision>5</cp:revision>
  <dcterms:created xsi:type="dcterms:W3CDTF">2025-08-24T01:47:00Z</dcterms:created>
  <dcterms:modified xsi:type="dcterms:W3CDTF">2025-08-24T02:29:00Z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WPS 文字</vt:lpwstr>
  </property>
  <property fmtid="{D5CDD505-2E9C-101B-9397-08002B2CF9AE}" pid="4" name="LastSaved">
    <vt:filetime>2025-08-23T00:00:00Z</vt:filetime>
  </property>
  <property fmtid="{D5CDD505-2E9C-101B-9397-08002B2CF9AE}" pid="5" name="KSOTemplateDocerSaveRecord">
    <vt:lpwstr>eyJoZGlkIjoiMGNiMTI4NDFjYmIyNWRjNmZhODZmYmE0MmY0NTJiZWUiLCJ1c2VySWQiOiIxNjI3MjAzMTM1In0=</vt:lpwstr>
  </property>
  <property fmtid="{D5CDD505-2E9C-101B-9397-08002B2CF9AE}" pid="6" name="KSOProductBuildVer">
    <vt:lpwstr>2052-12.1.0.21915</vt:lpwstr>
  </property>
  <property fmtid="{D5CDD505-2E9C-101B-9397-08002B2CF9AE}" pid="7" name="ICV">
    <vt:lpwstr>6FB7B622979E4A7EBDB19622754FA982_12</vt:lpwstr>
  </property>
</Properties>
</file>